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75C5" w14:textId="6370C7C7" w:rsidR="00296C47" w:rsidRPr="005B14EC" w:rsidRDefault="00296C47" w:rsidP="005B1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 xml:space="preserve">UMOWA Nr </w:t>
      </w:r>
      <w:r w:rsidR="00111038">
        <w:rPr>
          <w:rFonts w:ascii="Times New Roman" w:hAnsi="Times New Roman" w:cs="Times New Roman"/>
          <w:bCs/>
          <w:sz w:val="24"/>
          <w:szCs w:val="24"/>
        </w:rPr>
        <w:t>UG</w:t>
      </w:r>
      <w:r w:rsidR="00590C20">
        <w:rPr>
          <w:rFonts w:ascii="Times New Roman" w:hAnsi="Times New Roman" w:cs="Times New Roman"/>
          <w:bCs/>
          <w:sz w:val="24"/>
          <w:szCs w:val="24"/>
        </w:rPr>
        <w:t>………..</w:t>
      </w:r>
      <w:r w:rsidR="00111038">
        <w:rPr>
          <w:rFonts w:ascii="Times New Roman" w:hAnsi="Times New Roman" w:cs="Times New Roman"/>
          <w:bCs/>
          <w:sz w:val="24"/>
          <w:szCs w:val="24"/>
        </w:rPr>
        <w:t>.202</w:t>
      </w:r>
      <w:r w:rsidR="00AF5F0B">
        <w:rPr>
          <w:rFonts w:ascii="Times New Roman" w:hAnsi="Times New Roman" w:cs="Times New Roman"/>
          <w:bCs/>
          <w:sz w:val="24"/>
          <w:szCs w:val="24"/>
        </w:rPr>
        <w:t>4</w:t>
      </w:r>
    </w:p>
    <w:p w14:paraId="6B03B46C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0DEFAF" w14:textId="50F02AA8" w:rsidR="00B720A8" w:rsidRPr="005B14EC" w:rsidRDefault="00B720A8" w:rsidP="00B7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90C2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4EC">
        <w:rPr>
          <w:rFonts w:ascii="Times New Roman" w:hAnsi="Times New Roman" w:cs="Times New Roman"/>
          <w:sz w:val="24"/>
          <w:szCs w:val="24"/>
        </w:rPr>
        <w:t xml:space="preserve">r. w Mircu pomiędzy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5B14EC">
        <w:rPr>
          <w:rFonts w:ascii="Times New Roman" w:hAnsi="Times New Roman" w:cs="Times New Roman"/>
          <w:sz w:val="24"/>
          <w:szCs w:val="24"/>
        </w:rPr>
        <w:t>mającą swą siedzibę w Mirzec Stary 9, 27- 220 Mirzec, reprezentowaną przez:</w:t>
      </w:r>
    </w:p>
    <w:p w14:paraId="50B0D3E8" w14:textId="77777777" w:rsidR="00B720A8" w:rsidRPr="005B14EC" w:rsidRDefault="00B720A8" w:rsidP="00B7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Wójta Gminy Mirzec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>- Mirosława Seweryna</w:t>
      </w:r>
    </w:p>
    <w:p w14:paraId="2ABE4220" w14:textId="77777777" w:rsidR="00B720A8" w:rsidRPr="005B14EC" w:rsidRDefault="00B720A8" w:rsidP="00B7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Urszuli Barszcz</w:t>
      </w:r>
    </w:p>
    <w:p w14:paraId="5FFB8D1B" w14:textId="77777777" w:rsidR="00B720A8" w:rsidRDefault="00B720A8" w:rsidP="00B7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50612996" w14:textId="4E0671B7" w:rsidR="00B720A8" w:rsidRPr="00F917B2" w:rsidRDefault="00B720A8" w:rsidP="00B720A8">
      <w:pPr>
        <w:spacing w:line="240" w:lineRule="auto"/>
        <w:ind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F917B2">
        <w:rPr>
          <w:rFonts w:ascii="Times New Roman" w:hAnsi="Times New Roman" w:cs="Times New Roman"/>
          <w:sz w:val="24"/>
          <w:szCs w:val="24"/>
        </w:rPr>
        <w:t xml:space="preserve">a </w:t>
      </w:r>
      <w:r w:rsidR="00590C2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……………………………………………………………………………………..</w:t>
      </w:r>
      <w:r w:rsidRPr="00F917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9CAF1C" w14:textId="77777777"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5AF66EFB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00AB975" w14:textId="77777777" w:rsidR="00B720A8" w:rsidRDefault="00B720A8" w:rsidP="00B720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0BEF6" w14:textId="2B96A672" w:rsidR="00B720A8" w:rsidRDefault="003152CE" w:rsidP="00B720A8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A8">
        <w:rPr>
          <w:rFonts w:ascii="Times New Roman" w:hAnsi="Times New Roman" w:cs="Times New Roman"/>
          <w:sz w:val="24"/>
          <w:szCs w:val="24"/>
        </w:rPr>
        <w:t xml:space="preserve">Oferta </w:t>
      </w:r>
      <w:r w:rsidR="00540AD6" w:rsidRPr="00B720A8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B720A8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7B5879">
        <w:rPr>
          <w:rFonts w:ascii="Times New Roman" w:hAnsi="Times New Roman" w:cs="Times New Roman"/>
          <w:sz w:val="24"/>
          <w:szCs w:val="24"/>
        </w:rPr>
        <w:t xml:space="preserve">po przeprowadzeniu postępowania o udzielenie zamówienia publicznego o wartości poniżej 130 000 zł  </w:t>
      </w:r>
      <w:r w:rsidRPr="00B720A8">
        <w:rPr>
          <w:rFonts w:ascii="Times New Roman" w:hAnsi="Times New Roman" w:cs="Times New Roman"/>
          <w:sz w:val="24"/>
          <w:szCs w:val="24"/>
        </w:rPr>
        <w:t xml:space="preserve">przy uwzględnieniu </w:t>
      </w:r>
      <w:r w:rsidRPr="00B720A8">
        <w:rPr>
          <w:rFonts w:ascii="Times New Roman" w:hAnsi="Times New Roman" w:cs="Times New Roman"/>
          <w:bCs/>
          <w:sz w:val="24"/>
          <w:szCs w:val="24"/>
        </w:rPr>
        <w:t xml:space="preserve">art. 2 ust. 1 pkt 1 </w:t>
      </w:r>
      <w:proofErr w:type="spellStart"/>
      <w:r w:rsidRPr="00B720A8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Pr="00B720A8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590C20">
        <w:rPr>
          <w:rFonts w:ascii="Times New Roman" w:hAnsi="Times New Roman" w:cs="Times New Roman"/>
          <w:sz w:val="24"/>
          <w:szCs w:val="24"/>
        </w:rPr>
        <w:t>3</w:t>
      </w:r>
      <w:r w:rsidRPr="00B720A8">
        <w:rPr>
          <w:rFonts w:ascii="Times New Roman" w:hAnsi="Times New Roman" w:cs="Times New Roman"/>
          <w:sz w:val="24"/>
          <w:szCs w:val="24"/>
        </w:rPr>
        <w:t xml:space="preserve">r. poz. </w:t>
      </w:r>
      <w:r w:rsidR="00590C20">
        <w:rPr>
          <w:rFonts w:ascii="Times New Roman" w:hAnsi="Times New Roman" w:cs="Times New Roman"/>
          <w:sz w:val="24"/>
          <w:szCs w:val="24"/>
        </w:rPr>
        <w:t>1605</w:t>
      </w:r>
      <w:r w:rsidRPr="00B720A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B720A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720A8">
        <w:rPr>
          <w:rFonts w:ascii="Times New Roman" w:hAnsi="Times New Roman" w:cs="Times New Roman"/>
          <w:sz w:val="24"/>
          <w:szCs w:val="24"/>
        </w:rPr>
        <w:t>. zm.).</w:t>
      </w:r>
    </w:p>
    <w:p w14:paraId="36D4B308" w14:textId="3519A160" w:rsidR="003152CE" w:rsidRPr="00B720A8" w:rsidRDefault="003152CE" w:rsidP="00B720A8">
      <w:pPr>
        <w:pStyle w:val="Akapitzlist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A8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2CF3B8E0" w14:textId="68E6A769" w:rsidR="00B720A8" w:rsidRPr="00E8707E" w:rsidRDefault="00B720A8" w:rsidP="00B720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7E">
        <w:rPr>
          <w:rFonts w:ascii="Times New Roman" w:hAnsi="Times New Roman" w:cs="Times New Roman"/>
          <w:sz w:val="24"/>
          <w:szCs w:val="24"/>
        </w:rPr>
        <w:t xml:space="preserve">Oferta 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C20">
        <w:rPr>
          <w:rFonts w:ascii="Times New Roman" w:hAnsi="Times New Roman" w:cs="Times New Roman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7E">
        <w:rPr>
          <w:rFonts w:ascii="Times New Roman" w:hAnsi="Times New Roman" w:cs="Times New Roman"/>
          <w:sz w:val="24"/>
          <w:szCs w:val="24"/>
        </w:rPr>
        <w:t>r.</w:t>
      </w:r>
    </w:p>
    <w:p w14:paraId="1D082D7D" w14:textId="1709AB1D" w:rsidR="00B720A8" w:rsidRPr="00E8707E" w:rsidRDefault="00B720A8" w:rsidP="00B720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 w:rsidR="00590C2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6FD7C1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B4DC88" w14:textId="77777777" w:rsidR="002061C5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757D29F1" w14:textId="77777777" w:rsidR="002061C5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B6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788042B" w14:textId="4EA944A9" w:rsidR="00CD089C" w:rsidRPr="00CD089C" w:rsidRDefault="00CD089C" w:rsidP="00CD089C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3504D6" w14:textId="5F14C756" w:rsidR="00CD089C" w:rsidRPr="00350518" w:rsidRDefault="00CD089C" w:rsidP="0035051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50518">
        <w:rPr>
          <w:rFonts w:ascii="Times New Roman" w:hAnsi="Times New Roman"/>
          <w:sz w:val="24"/>
          <w:szCs w:val="24"/>
        </w:rPr>
        <w:t xml:space="preserve">Przedmiotem zamówienia jest </w:t>
      </w:r>
      <w:bookmarkStart w:id="0" w:name="_Hlk98400640"/>
      <w:r w:rsidRPr="00350518">
        <w:rPr>
          <w:rFonts w:ascii="Times New Roman" w:hAnsi="Times New Roman"/>
          <w:sz w:val="24"/>
          <w:szCs w:val="24"/>
        </w:rPr>
        <w:t xml:space="preserve">opracowanie Programu Funkcjonalno-Użytkowego </w:t>
      </w:r>
      <w:bookmarkEnd w:id="0"/>
      <w:r w:rsidRPr="00350518">
        <w:rPr>
          <w:rFonts w:ascii="Times New Roman" w:hAnsi="Times New Roman"/>
          <w:sz w:val="24"/>
          <w:szCs w:val="24"/>
        </w:rPr>
        <w:t xml:space="preserve">dla inwestycji pod nazwą </w:t>
      </w:r>
      <w:r w:rsidR="00350518" w:rsidRPr="00350518">
        <w:rPr>
          <w:rFonts w:ascii="Times New Roman" w:hAnsi="Times New Roman"/>
          <w:sz w:val="24"/>
          <w:szCs w:val="24"/>
        </w:rPr>
        <w:t>„</w:t>
      </w:r>
      <w:r w:rsidR="00350518" w:rsidRPr="00350518">
        <w:rPr>
          <w:rFonts w:ascii="Times New Roman" w:hAnsi="Times New Roman"/>
          <w:b/>
          <w:bCs/>
          <w:i/>
          <w:iCs/>
          <w:sz w:val="24"/>
          <w:szCs w:val="24"/>
        </w:rPr>
        <w:t>Powstanie szlaku  turystycznego  od centrum Mirca do zbiornika wodnego w   Wąchocku  eksponując walor historyczno-przyrodniczy”</w:t>
      </w:r>
      <w:r w:rsidR="00350518" w:rsidRPr="00350518">
        <w:rPr>
          <w:rFonts w:ascii="Times New Roman" w:hAnsi="Times New Roman"/>
          <w:b/>
          <w:sz w:val="24"/>
          <w:szCs w:val="24"/>
        </w:rPr>
        <w:t xml:space="preserve"> </w:t>
      </w:r>
      <w:r w:rsidRPr="00350518">
        <w:rPr>
          <w:rFonts w:ascii="Times New Roman" w:hAnsi="Times New Roman"/>
          <w:sz w:val="24"/>
          <w:szCs w:val="24"/>
        </w:rPr>
        <w:t>z uwzględnieniem:</w:t>
      </w:r>
    </w:p>
    <w:p w14:paraId="09076102" w14:textId="77777777" w:rsidR="00CD089C" w:rsidRPr="00350518" w:rsidRDefault="00CD089C" w:rsidP="00CD08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518">
        <w:rPr>
          <w:rFonts w:ascii="Times New Roman" w:hAnsi="Times New Roman" w:cs="Times New Roman"/>
          <w:sz w:val="24"/>
          <w:szCs w:val="24"/>
        </w:rPr>
        <w:t>analizy efektywności kosztowej (DGC),</w:t>
      </w:r>
    </w:p>
    <w:p w14:paraId="7B214657" w14:textId="77777777" w:rsidR="00CD089C" w:rsidRPr="00634278" w:rsidRDefault="00CD089C" w:rsidP="00CD08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Pr="0063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obliczenie planowanych kosztów prac projektowych i robót budowlanych określonych w PFU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475C9" w14:textId="7ABA060D" w:rsidR="00CD089C" w:rsidRPr="006A65E3" w:rsidRDefault="00CD089C" w:rsidP="00CD0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należy wykonać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wytycznymi </w:t>
      </w:r>
      <w:r w:rsidR="00590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</w:t>
      </w:r>
      <w:r w:rsidR="00590C20" w:rsidRPr="00577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załączniku nr 2 do zapytania ofertowego – OPZ </w:t>
      </w:r>
      <w:r w:rsidRPr="00577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77D6A" w:rsidRPr="00577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poglądową trasą rowerową</w:t>
      </w:r>
      <w:r w:rsidR="00577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przepisami, w szczególności z:</w:t>
      </w:r>
    </w:p>
    <w:p w14:paraId="4877755D" w14:textId="4D578019" w:rsidR="00CD089C" w:rsidRPr="006A65E3" w:rsidRDefault="00CD089C" w:rsidP="00CD08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i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grudnia 2021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szczegółowego zakresu i formy dokumentacji projektowej, specyfikacji technicznych wykonania i odbioru robót budowlanych oraz programu funkcjonalno-użytkowego (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2454 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1F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DE465B" w14:textId="1CFE8CAF" w:rsidR="00CD089C" w:rsidRPr="006A65E3" w:rsidRDefault="00CD089C" w:rsidP="00CD08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Ministra </w:t>
      </w:r>
      <w:r w:rsidR="00F40CE3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i Technologii z 20 gr</w:t>
      </w:r>
      <w:r w:rsidR="000D61AC">
        <w:rPr>
          <w:rFonts w:ascii="Times New Roman" w:eastAsia="Times New Roman" w:hAnsi="Times New Roman" w:cs="Times New Roman"/>
          <w:sz w:val="24"/>
          <w:szCs w:val="24"/>
          <w:lang w:eastAsia="pl-PL"/>
        </w:rPr>
        <w:t>udnia 2021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metod i podstaw sporządzania kosztorysu inwestorskiego, obliczania planowanych kosztów prac projektowych oraz planowanych kosztów robót budowlanych określonych w programie funkcjonalno-użytkowym (Dz. U. </w:t>
      </w:r>
      <w:r w:rsidR="000D61AC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2458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1F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3DD52B" w14:textId="7EF92BFD" w:rsidR="00CD089C" w:rsidRPr="006A65E3" w:rsidRDefault="00CD089C" w:rsidP="00CD08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art. </w:t>
      </w:r>
      <w:r w:rsidR="001B35AB">
        <w:rPr>
          <w:rFonts w:ascii="Times New Roman" w:eastAsia="Times New Roman" w:hAnsi="Times New Roman" w:cs="Times New Roman"/>
          <w:sz w:val="24"/>
          <w:szCs w:val="24"/>
          <w:lang w:eastAsia="pl-PL"/>
        </w:rPr>
        <w:t>99-10</w:t>
      </w:r>
      <w:r w:rsidR="00F60EC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B3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</w:t>
      </w:r>
      <w:r w:rsidR="001B35AB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2019r.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(</w:t>
      </w:r>
      <w:proofErr w:type="spellStart"/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</w:t>
      </w:r>
      <w:r w:rsidR="001B35A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66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1B35A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66BCB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proofErr w:type="spellStart"/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EC3222" w14:textId="653C4FB2" w:rsidR="00350518" w:rsidRPr="00350518" w:rsidRDefault="002061C5" w:rsidP="00350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PFU powinno</w:t>
      </w:r>
      <w:r w:rsidR="003152CE"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89C" w:rsidRPr="006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zakładać </w:t>
      </w:r>
      <w:r w:rsidR="00CD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</w:t>
      </w:r>
      <w:r w:rsidR="00350518">
        <w:rPr>
          <w:rFonts w:ascii="Times New Roman" w:hAnsi="Times New Roman" w:cs="Times New Roman"/>
          <w:color w:val="000000"/>
          <w:sz w:val="24"/>
          <w:szCs w:val="24"/>
        </w:rPr>
        <w:t>szlaku turystycznego</w:t>
      </w:r>
      <w:r w:rsidR="00590C20" w:rsidRPr="00590C20">
        <w:rPr>
          <w:rFonts w:ascii="Times New Roman" w:hAnsi="Times New Roman" w:cs="Times New Roman"/>
          <w:color w:val="000000"/>
          <w:sz w:val="24"/>
          <w:szCs w:val="24"/>
        </w:rPr>
        <w:t xml:space="preserve"> znajdującego się w </w:t>
      </w:r>
      <w:r w:rsidR="00350518">
        <w:rPr>
          <w:rFonts w:ascii="Times New Roman" w:hAnsi="Times New Roman" w:cs="Times New Roman"/>
          <w:color w:val="000000"/>
          <w:sz w:val="24"/>
          <w:szCs w:val="24"/>
        </w:rPr>
        <w:t xml:space="preserve">gminie </w:t>
      </w:r>
      <w:r w:rsidR="00590C20" w:rsidRPr="00590C20">
        <w:rPr>
          <w:rFonts w:ascii="Times New Roman" w:hAnsi="Times New Roman" w:cs="Times New Roman"/>
          <w:color w:val="000000"/>
          <w:sz w:val="24"/>
          <w:szCs w:val="24"/>
        </w:rPr>
        <w:t>Mirzec</w:t>
      </w:r>
      <w:r w:rsidR="00350518">
        <w:rPr>
          <w:rFonts w:ascii="Times New Roman" w:hAnsi="Times New Roman" w:cs="Times New Roman"/>
          <w:color w:val="000000"/>
          <w:sz w:val="24"/>
          <w:szCs w:val="24"/>
        </w:rPr>
        <w:t xml:space="preserve"> i Wąchock </w:t>
      </w:r>
      <w:r w:rsidR="00590C20" w:rsidRPr="00590C20">
        <w:rPr>
          <w:rFonts w:ascii="Times New Roman" w:hAnsi="Times New Roman" w:cs="Times New Roman"/>
          <w:color w:val="000000"/>
          <w:sz w:val="24"/>
          <w:szCs w:val="24"/>
        </w:rPr>
        <w:t xml:space="preserve">wraz z infrastrukturą </w:t>
      </w:r>
      <w:r w:rsidR="00350518">
        <w:rPr>
          <w:rFonts w:ascii="Times New Roman" w:hAnsi="Times New Roman" w:cs="Times New Roman"/>
          <w:color w:val="000000"/>
          <w:sz w:val="24"/>
          <w:szCs w:val="24"/>
        </w:rPr>
        <w:t>turystyczną obejmującą mi.in</w:t>
      </w:r>
      <w:r w:rsidR="00CD089C" w:rsidRPr="00590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05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9B599B" w14:textId="74675A5E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owstanie szlaku turystycznego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długości maks. do ok.10,5 km</w:t>
      </w:r>
      <w:r w:rsidR="00724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(wg wariantów przedstawionych na załączonej mapie poglądowej) poprzez wyznaczenie i oznaczenie  trasy rowerowej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poprzez:</w:t>
      </w:r>
    </w:p>
    <w:p w14:paraId="19C95A2A" w14:textId="1E0DB622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owstanie szlaku turystyczno-krajoznawczego na terenie od centrum Mirca do przejścia kolejowego w Wąchocku w tym na odcinku Mirzec  Gadka – Leśniczówka wyznaczenie i oznakowanie trasy rowerowej;</w:t>
      </w:r>
    </w:p>
    <w:p w14:paraId="5C94C257" w14:textId="37C5A723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owstanie  szlaku pieszo-rowerowego o naw. gruntowej na odcinku leśnym  będącym we władaniu Nadleśnictwa Starachowice w ramach ww. projektu;</w:t>
      </w:r>
    </w:p>
    <w:p w14:paraId="51F06F94" w14:textId="44F24A6F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owstanie trasy turystycznej w odcinkach dróg gminy Wąchock w  tym  wyznaczenie i  oznaczenie trasy rowerowej (w większości ulica Torowa) dojeżdżając do przejścia  kolejowego w kilometrażu 154.725 na linii kolejowej nr 25 Łódź Kaliska - Dębica (przy zalewie w Wąchocku) wraz z opcją  infrastruktury turystycznej;</w:t>
      </w:r>
    </w:p>
    <w:p w14:paraId="0FF550CB" w14:textId="77BCBBF8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ompleksowe  wyznaczenie i  oznakowanie całego  szlaku  rowerowego (z opcją zmiany organizacji ruchu z zastosowaniem stref ruchu uspokojonego w ramach ww. trasy</w:t>
      </w:r>
      <w:r w:rsidR="004F29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51292EEC" w14:textId="1777E0C4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ykonanie infrastruktury turystycznej (np. mała architektura w rejonie </w:t>
      </w:r>
      <w:proofErr w:type="spellStart"/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Gadka-Leśniczówka</w:t>
      </w:r>
      <w:proofErr w:type="spellEnd"/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)-zasadniczo rowerowej ( z uzupełnieniem e-rowerowej typu powstanie stacji) oraz pieszo-rowerowej;</w:t>
      </w:r>
    </w:p>
    <w:p w14:paraId="33F9EFE6" w14:textId="44E25729" w:rsidR="00D26B99" w:rsidRPr="00D26B99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udowę stacji ładowania rowerów elektrycznych, hulajnóg nad zalewem w Wąchocku (zadanie gminy Wąchock) obok restauracji Żar </w:t>
      </w:r>
      <w:proofErr w:type="spellStart"/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Chicken</w:t>
      </w:r>
      <w:proofErr w:type="spellEnd"/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B585974" w14:textId="4501DFDB" w:rsidR="00350518" w:rsidRDefault="00D26B99" w:rsidP="00D26B9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 zakłada również zagospodarowanie parku podworskiego (mini park) w centrum Mirca (zadanie wyłącznie po stronie gminy Mirzec) m.in. w infrastrukturę turystyczną. Na obszarze parku</w:t>
      </w:r>
      <w:r w:rsidR="009F1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zał. mapka) planowane jest m.in. wykonanie ekspozycji turystyczno-krajoznawczej na której będą zaznaczone z elementami infografiki - najważniejsze  atrakcje turystyczne w danych sołectwach gminy (wyeksponowane odpowiednim oświetleniem) oraz elementy tradycji postindustrialnej. Na  terenie parkowym zaplanowano również stację dydaktyczną (element ścieżki hist.-przyrod.) oraz inne elementy małej architektury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EC2ECEA" w14:textId="77777777" w:rsidR="00D26B99" w:rsidRDefault="00D26B99" w:rsidP="00D2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EF648E" w14:textId="36E3F208" w:rsidR="00D26B99" w:rsidRPr="00D26B99" w:rsidRDefault="00D26B99" w:rsidP="00D2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F18862" w14:textId="59F24AF5" w:rsidR="00D26B99" w:rsidRPr="00D26B99" w:rsidRDefault="00D26B99" w:rsidP="00D2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Szlak  turystyczny - wytyczony na projektowanym terenie przebieg trasy zasadniczo rowerowej ale i pieszej( teren leśny ok 3,8 km) służący do odbywania wycieczek rowerowych  -oznakowany jednolitymi znakami ( symbolami) i wyposażony w urządzenia informacyjne, które zapewnią bezpieczeństwo użytkowników o standardowym poziomie umiejętności. Szlak  będzie dodatkowo  wyposażony w atrakcje turystyczne. </w:t>
      </w:r>
    </w:p>
    <w:p w14:paraId="5609E78D" w14:textId="77777777" w:rsidR="00D26B99" w:rsidRPr="00D26B99" w:rsidRDefault="00D26B99" w:rsidP="00D2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08FB6D" w14:textId="7537B432" w:rsidR="00D26B99" w:rsidRDefault="00D26B99" w:rsidP="00D26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Trasa rowerowa – nieprzerwany ciąg rozwiązań technicznych zapewniający spokojny, bezpieczny, i wygodny ruch rowerowy w formie ciągów pieszo-rowerowych lub rowerowych, pasów ruchu dla rowerów w liniach rozgraniczających dróg ogólnodostępnych.</w:t>
      </w:r>
    </w:p>
    <w:p w14:paraId="12909377" w14:textId="77777777" w:rsidR="00D26B99" w:rsidRPr="00D26B99" w:rsidRDefault="00D26B99" w:rsidP="0065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095101" w14:textId="3033EBC5" w:rsidR="002061C5" w:rsidRPr="007F27CB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PFU ma służyć m.in. jako opis przedmiotu zamówienia na roboty budowlane</w:t>
      </w:r>
      <w:r w:rsidR="00497475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formule „zaprojektuj i wybuduj”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zgodnie z art. </w:t>
      </w:r>
      <w:r w:rsidR="00BD3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99-103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ustawy, do przygotowania oferty przez wykonawcę robót budowlanych, w szczególności w zakresie opisu przedmiotu zamówienia.</w:t>
      </w:r>
    </w:p>
    <w:p w14:paraId="4975760B" w14:textId="3EF960FB" w:rsidR="00C17252" w:rsidRPr="007F27CB" w:rsidRDefault="00C17252" w:rsidP="007F2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funkcjonalno-użytkowy będzie podstawą do udzielenia zamówienia publicznego w postępowaniu przetargowym na realizację inwestycji w systemie „projektuj i buduj” i musi spełniać wymagania ustawy Prawo zamówień publicznych (Dz.U. z 20</w:t>
      </w:r>
      <w:r w:rsidR="008957FD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59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</w:t>
      </w:r>
      <w:r w:rsidR="008957FD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="00590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605</w:t>
      </w:r>
      <w:r w:rsidR="008957FD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późn.zm.</w:t>
      </w:r>
      <w:r w:rsidR="00120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przepisów wykonawczych do ww. ustawy: </w:t>
      </w:r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Ministra Rozwoju i Technologii </w:t>
      </w:r>
      <w:r w:rsidR="007B5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7B5879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20 grudnia 2021 </w:t>
      </w:r>
      <w:r w:rsidR="007B5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>w sprawie szczegółowego zakresu i formy dokumentacji projektowej, specyfikacji technicznych wykonania i odbioru robót budowlanych oraz programu funkcjonalno-użytkowego</w:t>
      </w:r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20 grudnia 2021 r. </w:t>
      </w:r>
      <w:hyperlink r:id="rId7" w:history="1">
        <w:r w:rsidR="007F27CB" w:rsidRPr="007F27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(Dz.U. poz. 2454)</w:t>
        </w:r>
      </w:hyperlink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rozdział 4 – Zakres i forma programu funkcjonalno-użytkowego</w:t>
      </w:r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Rozwoju i Technologii </w:t>
      </w:r>
      <w:r w:rsidR="007B5879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20 grudnia 2021 </w:t>
      </w:r>
      <w:r w:rsidR="007B5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27CB" w:rsidRPr="007F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20 grudnia 2021 r. </w:t>
      </w:r>
      <w:hyperlink r:id="rId8" w:history="1">
        <w:r w:rsidR="007F27CB" w:rsidRPr="007F27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(Dz.U.</w:t>
        </w:r>
        <w:r w:rsidR="00120CE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7F27CB" w:rsidRPr="007F27C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poz. 2458)</w:t>
        </w:r>
      </w:hyperlink>
      <w:r w:rsidR="007F27CB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zapewni opracowanie Programu </w:t>
      </w:r>
      <w:proofErr w:type="spellStart"/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funkcjonalno</w:t>
      </w:r>
      <w:proofErr w:type="spellEnd"/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użytkowego zgodnie z wymaganiami prawa obowiązującego na terenie Rzeczpospolitej Polskiej, a w szczególności: -ustawy Prawo budowlane (Dz. U. z 20</w:t>
      </w:r>
      <w:r w:rsidR="009D4F24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B5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682</w:t>
      </w:r>
      <w:r w:rsidR="009D4F24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7B5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B6519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DB6519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późń</w:t>
      </w:r>
      <w:proofErr w:type="spellEnd"/>
      <w:r w:rsidR="00DB6519" w:rsidRPr="007F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</w:p>
    <w:p w14:paraId="3A3E664D" w14:textId="77777777" w:rsidR="00C17252" w:rsidRPr="005B14EC" w:rsidRDefault="00C17252" w:rsidP="005B14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hAnsi="Times New Roman" w:cs="Times New Roman"/>
          <w:sz w:val="24"/>
          <w:szCs w:val="24"/>
        </w:rPr>
        <w:lastRenderedPageBreak/>
        <w:t xml:space="preserve">Przedmiot zamówienia obejmuje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PFU (przedstawionego w formie graficznej i opisowej) zawierającego: </w:t>
      </w:r>
    </w:p>
    <w:p w14:paraId="06E77DCE" w14:textId="77777777"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funkcjonalno-użytkowe,</w:t>
      </w:r>
    </w:p>
    <w:p w14:paraId="79D1F58A" w14:textId="77777777"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Charakterystykę inwestycji z określeniem zapotrzebowania w zakresie infrastruktury technicznej,</w:t>
      </w:r>
    </w:p>
    <w:p w14:paraId="06C5A7B2" w14:textId="77777777"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koszty prac projektowych oraz planowane koszty robót budowlanych stanowiące podstawę do określenia wartości zamówienia, którego przedmiotem jest zaprojektowanie i wykonanie robót budowlanych. </w:t>
      </w:r>
    </w:p>
    <w:p w14:paraId="67BF152E" w14:textId="77777777" w:rsidR="00497475" w:rsidRPr="00DB6519" w:rsidRDefault="0049747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Przedmiot zamówienia obejmuje również </w:t>
      </w:r>
      <w:r w:rsidR="002061C5" w:rsidRPr="005B14EC">
        <w:rPr>
          <w:rFonts w:ascii="Times New Roman" w:hAnsi="Times New Roman" w:cs="Times New Roman"/>
          <w:sz w:val="24"/>
          <w:szCs w:val="24"/>
        </w:rPr>
        <w:t xml:space="preserve">wspomaganie Zamawiającego w procesie wyboru wykonawcy dokumentacji projektowej i robót budowlanych </w:t>
      </w:r>
      <w:r w:rsidR="002061C5" w:rsidRPr="005B14EC">
        <w:rPr>
          <w:rFonts w:ascii="Times New Roman" w:hAnsi="Times New Roman" w:cs="Times New Roman"/>
          <w:b/>
          <w:sz w:val="24"/>
          <w:szCs w:val="24"/>
        </w:rPr>
        <w:t>oraz pełnienie nadzoru autorskiego nad realizacją PFU</w:t>
      </w:r>
      <w:r w:rsidRPr="005B14EC">
        <w:rPr>
          <w:rFonts w:ascii="Times New Roman" w:hAnsi="Times New Roman" w:cs="Times New Roman"/>
          <w:b/>
          <w:sz w:val="24"/>
          <w:szCs w:val="24"/>
        </w:rPr>
        <w:t>.</w:t>
      </w:r>
    </w:p>
    <w:p w14:paraId="289C646C" w14:textId="1D355817" w:rsidR="00DB6519" w:rsidRPr="00DB6519" w:rsidRDefault="00DB6519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19">
        <w:rPr>
          <w:rFonts w:ascii="Times New Roman" w:hAnsi="Times New Roman" w:cs="Times New Roman"/>
          <w:sz w:val="24"/>
          <w:szCs w:val="24"/>
        </w:rPr>
        <w:t>Zamawiający zleca a Wykonawca przyjmuje do wykonania przedmiot umowy o którym mowa w ust. 1-</w:t>
      </w:r>
      <w:r w:rsidR="000D61AC">
        <w:rPr>
          <w:rFonts w:ascii="Times New Roman" w:hAnsi="Times New Roman" w:cs="Times New Roman"/>
          <w:sz w:val="24"/>
          <w:szCs w:val="24"/>
        </w:rPr>
        <w:t>7</w:t>
      </w:r>
      <w:r w:rsidRPr="00DB6519">
        <w:rPr>
          <w:rFonts w:ascii="Times New Roman" w:hAnsi="Times New Roman" w:cs="Times New Roman"/>
          <w:sz w:val="24"/>
          <w:szCs w:val="24"/>
        </w:rPr>
        <w:t>.</w:t>
      </w:r>
    </w:p>
    <w:p w14:paraId="12C54D7E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A8E7A" w14:textId="77777777" w:rsidR="00296C47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F789E88" w14:textId="77777777" w:rsidR="00C1725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5166BACC" w14:textId="5876226B" w:rsidR="00C17252" w:rsidRPr="005B14EC" w:rsidRDefault="002061C5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Umowy, o którym mowa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wykonać w terminie 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B720A8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0C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</w:t>
      </w:r>
      <w:r w:rsidR="00B720A8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6D18F375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0B70D" w14:textId="77777777" w:rsidR="00C17252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5ABB6F1F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63A2ECC6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 podpisaniem Umowy zapoznał się z treścią szczegółowego opisu przedmiotu zamówienia oraz że posiadane informacje są wystarczające do realizacji przedmiotu Umowy i nie wnosi do nich zastrzeżeń.</w:t>
      </w:r>
    </w:p>
    <w:p w14:paraId="7C625313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wykonanie przedmiotu Umowy przez osoby posiadające odpowiednie kwalifikacje zawodowe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9F65D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opracowywaniu PFU Wykonawca zobowiązany jest konsultować z Zamawiającym istotne założenia dotyczące przedmiotu Umowy oraz uwzględniać uwagi i zalecenia Zamawiającego.</w:t>
      </w:r>
    </w:p>
    <w:p w14:paraId="760D2E5D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Zamawiającego,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udzielał wyjaśnień, dotyczących przebiegu prac. Osoby upoważnione lub wskazane przez Zamawiającego będą miały zapewnioną możliwość zapoznania się z opracowywanymi materiałami na etapie ich sporządzania.</w:t>
      </w:r>
    </w:p>
    <w:p w14:paraId="72B8AB28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zebrania, w ramach wynagrodzenia brutto, określonego w § 5 ust. 1, wszelkich materiałów wyjściowych niezbędnych do prawidłowej realizacji Umowy i przekazania ich Zamawiającemu wraz z prze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Umowy, określonym w § 1.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wykonanie przedmiotu Umowy z najwyższą starannością.</w:t>
      </w:r>
    </w:p>
    <w:p w14:paraId="318B03A9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przedmiot Umowy określony w § 1 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kompletny z punktu widzenia celu, któremu ma służyć i będzie zawierać wymagane opinie, uzgodnienia i zgody.</w:t>
      </w:r>
    </w:p>
    <w:p w14:paraId="3D18340D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wyłączną odpowiedzialność względem Zamawiającego za wady PFU zmniejszające jego wartość lub użyteczność, a w szczególności odpowiada za rozwiązania niezgodne z parametrami ustalonymi w normach i przepisach techniczno-budowlanych.</w:t>
      </w:r>
    </w:p>
    <w:p w14:paraId="64919F67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 ramach wynagrodzenia brutto, określonego w § 5 ust. 1, w terminie wskazanym przez Zamawiającego usuwać wszelkie błędy, nieścisłości i braki przedmiotu Umowy, ujawnione po jego odbiorze. Na żądanie Zamawiającego,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poprawione dokumenty w odpowiedniej części i liczbie oraz w formie przewidzianej Umową.</w:t>
      </w:r>
    </w:p>
    <w:p w14:paraId="419D139A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procedury wyboru wykonawcy robót budowlanych oraz w czasie realizacji prac projektowych i robót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opisanych w PFU,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odpowiadać, w formie pisemnej lub drogą elektroniczną, na zapytania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dotyczące przedmiotu Umowy, w terminie wskazanym przez Zamawiającego, jednak nie dłuższym niż 2 dni robocze. </w:t>
      </w:r>
    </w:p>
    <w:p w14:paraId="02BDE213" w14:textId="77777777" w:rsidR="007B5879" w:rsidRDefault="002061C5" w:rsidP="007B58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w sytuacjach Umową przewidzianych ze strony Wykonawcy będzie:</w:t>
      </w:r>
      <w:r w:rsidR="007B5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C20" w:rsidRPr="007B58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444C50E4" w14:textId="46431E33" w:rsidR="00296C47" w:rsidRDefault="007B5879" w:rsidP="007B58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879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iż dysponuje wiedzą i doświadczeniem w zakresie  uniwersalnego projektowania oraz wykona przedmiot umowy zgodnie z obowiązującymi przepisami prawa budowalnego i normami techniczno-budowalnymi, w szczególności z uwzględnieniem zasad projektowania uniwersalnego w ten sposób, że projekt architektoniczno-budowalny będzie określać niezbędne warunki do korzystania z obiektu przez osoby ze szczególnymi potrzebami , o których mowa w ustawie z dnia 19 lipca 2019r. o zapewnieniu dostępności osobom ze szczególnymi potrzebami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AEB519" w14:textId="77777777" w:rsidR="007B5879" w:rsidRPr="007B5879" w:rsidRDefault="007B5879" w:rsidP="007B587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22A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i uprawnienia Zamawiającego</w:t>
      </w:r>
    </w:p>
    <w:p w14:paraId="1EE73D9D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96C47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28335FB1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zajęcia stanowiska w kwestii, od której zależy wykonanie przedmiotu Umowy, określonego w § 1, Zamawiający zobowiązuje się do przedstawienia swojego stanowiska w ciągu 3 dni roboczych od dnia otrzymania pisemnego lub przekazanego za pośrednictwem faksu lub drogą elektroniczną wezwania Wykonawcy.</w:t>
      </w:r>
    </w:p>
    <w:p w14:paraId="55EAD0DB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wskazuje do kontaktów w sytuacjach Umową przewidzianych następujące osoby:</w:t>
      </w:r>
    </w:p>
    <w:p w14:paraId="4BE72C5D" w14:textId="5A1C73D7" w:rsidR="00B720A8" w:rsidRPr="005B14EC" w:rsidRDefault="00577D6A" w:rsidP="00B720A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Lewkowicz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>.: 0412767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77D6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fundusze.zewnetrzne@mirzec.p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9DD6A1" w14:textId="77777777" w:rsidR="00B720A8" w:rsidRPr="005B14EC" w:rsidRDefault="00B720A8" w:rsidP="00B720A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Nowak,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0412767 191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inwestycje@mirzec.pl</w:t>
      </w:r>
    </w:p>
    <w:p w14:paraId="472759D4" w14:textId="7C9139A9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bieżącej kontroli realizacji zobowiązań Wykonawcy wynikających z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a Wykonawca jest zobowiązany do współpracy umożliwiającej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Zamawiającemu kontroli</w:t>
      </w:r>
      <w:r w:rsidR="009D4F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DF50E" w14:textId="77777777" w:rsidR="00296C47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zlecenia sprawdzenia przedmiotu Umowy osobom trzecim, celem poprawności jego wykonania.</w:t>
      </w:r>
    </w:p>
    <w:p w14:paraId="6B9EE829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D5113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14:paraId="2D5C1A33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11AD8D3F" w14:textId="7DA19670" w:rsidR="00B720A8" w:rsidRPr="00B720A8" w:rsidRDefault="0085499A" w:rsidP="00B720A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Wykonawcy za realizację przedmiotu Umowy, określonego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 </w:t>
      </w:r>
      <w:r w:rsidR="00B720A8" w:rsidRPr="0055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kwotę netto </w:t>
      </w:r>
      <w:r w:rsidR="00590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B720A8" w:rsidRPr="0055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590C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powiększone o podatek VAT w kwocie </w:t>
      </w:r>
      <w:r w:rsidR="00590C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590C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720A8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00/100) co stanowi </w:t>
      </w:r>
      <w:r w:rsidR="00B720A8" w:rsidRPr="0055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kwotę brutto </w:t>
      </w:r>
      <w:r w:rsidR="00590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="00B720A8" w:rsidRPr="0055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(słownie: </w:t>
      </w:r>
      <w:r w:rsidR="00590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………………………………………………………………..</w:t>
      </w:r>
      <w:r w:rsidR="00B720A8" w:rsidRPr="0055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B720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002324" w14:textId="7777777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będzie podpisany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rony protokół odbioru końcowego.</w:t>
      </w:r>
    </w:p>
    <w:p w14:paraId="4F511B4E" w14:textId="2BC781C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wynagrodzenia, o którym mowa w ust. 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nastąpi po protokolarnym odbiorze przedmiotu Umowy, o którym mowa w §</w:t>
      </w:r>
      <w:r w:rsidR="000C49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zastrzeżeń, na podstawie prawidłowo wystawionej faktury VAT.</w:t>
      </w:r>
    </w:p>
    <w:p w14:paraId="759169A8" w14:textId="0476E9B2" w:rsidR="0085499A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przez Zamawiającego przelewem na rachunek bankowy Wykonawcy wskazany na fakturze VAT, w terminie do 14 dni od dnia doręczenia Zamawiającemu prawidłowo wystawionej faktury VAT.</w:t>
      </w:r>
    </w:p>
    <w:p w14:paraId="5204CB72" w14:textId="5D56B02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</w:t>
      </w:r>
      <w:r w:rsidR="001A4988">
        <w:t>3</w:t>
      </w:r>
      <w:r>
        <w:t xml:space="preserve"> r. poz. </w:t>
      </w:r>
      <w:r w:rsidR="001A4988">
        <w:t>1570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14:paraId="1CFDBA78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lastRenderedPageBreak/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4CE750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60FCC716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5C6E7BEB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Wykonawca oświadcza, że: </w:t>
      </w:r>
    </w:p>
    <w:p w14:paraId="1594D9EA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zamierza</w:t>
      </w:r>
    </w:p>
    <w:p w14:paraId="0A789CEF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nie zamierza</w:t>
      </w:r>
    </w:p>
    <w:p w14:paraId="502935C5" w14:textId="77777777" w:rsidR="00635D67" w:rsidRDefault="00635D67" w:rsidP="00635D67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 W przypadku zmiany woli w ww. zakresie Wykonawca zobowiązuje się do powiadomienia Zamawiającego  o tym fakcie najpóźniej w terminie do 7 dni przed taką zmianą .</w:t>
      </w:r>
    </w:p>
    <w:p w14:paraId="5800A2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Płatność odbywać się będzie za pomocą SPLIT PAYMENT.</w:t>
      </w:r>
    </w:p>
    <w:p w14:paraId="505AF75D" w14:textId="23007300" w:rsidR="001A4988" w:rsidRDefault="001A4988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Po wejściu w życie krajowego systemu e-Faktur (</w:t>
      </w:r>
      <w:proofErr w:type="spellStart"/>
      <w:r>
        <w:t>KseF</w:t>
      </w:r>
      <w:proofErr w:type="spellEnd"/>
      <w:r>
        <w:t>) Wykonawca będzie zobowiązany do wystawienia faktury w tym systemie.</w:t>
      </w:r>
    </w:p>
    <w:p w14:paraId="60F00297" w14:textId="77777777" w:rsidR="00635D67" w:rsidRPr="005B14EC" w:rsidRDefault="00635D67" w:rsidP="00635D6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F4891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FCA4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Rękojmia</w:t>
      </w:r>
    </w:p>
    <w:p w14:paraId="2160CDD5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242C5378" w14:textId="77777777" w:rsidR="00B63AB0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24 -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rękojmi na przedmiot Umowy, określony w§1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C52066" w14:textId="538AE80D" w:rsidR="0085499A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rękojmi rozpoczyna się z dniem podpisania przez Strony bez zastrzeżeń protokołu odbioru przedmio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tu Umowy.</w:t>
      </w:r>
    </w:p>
    <w:p w14:paraId="3A78AF7D" w14:textId="77777777" w:rsidR="002061C5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w okresie rękojmi wad,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 o tym Wykonawcę na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 wskazując ich zakres i wyznaczy mu termin usunięcia wad, nie krótszy niż 14 dni od dnia powiadomienia. W przypadku, gdy w tak określonym terminie Wykonawca nie usunie wad, Zamawiający może powierzyć usunięcie wad osobie trzeciej na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i ryzyko Wykonawcy oraz naliczyć kary umowne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F11E5C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681FE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B55CD8E" w14:textId="77777777" w:rsidR="005B14EC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05BBAA17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Strony ustalają, że obowiązującą je formą odszkodowania stanowią kary umowne.</w:t>
      </w:r>
    </w:p>
    <w:p w14:paraId="0B78DE3E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lastRenderedPageBreak/>
        <w:t>Wykonawca zapłaci Zamawiającemu kary umowne:</w:t>
      </w:r>
    </w:p>
    <w:p w14:paraId="36F2B89B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- w wysokości 40% wynagrodzenia umownego brutto wyznaczonego w </w:t>
      </w:r>
      <w:r w:rsidRPr="005B14EC">
        <w:rPr>
          <w:rFonts w:ascii="Times New Roman" w:hAnsi="Times New Roman" w:cs="Times New Roman"/>
          <w:bCs/>
          <w:sz w:val="24"/>
          <w:szCs w:val="24"/>
        </w:rPr>
        <w:t>§ 5 ust. 1;</w:t>
      </w:r>
    </w:p>
    <w:p w14:paraId="18A0E21C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niewykonanie lub nienależyte wykonanie umowy w wysokości 20% wynagrodzenia umownego brutto za cały przedmiot umowy, za każdy taki przypadek;</w:t>
      </w:r>
    </w:p>
    <w:p w14:paraId="6F0F10CE" w14:textId="0C97F251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zwłokę w wykonaniu przedmiotu umowy z winy Wykonawcy oraz usunięciu wad lub uzupełnieniu dokumentacji - w wysokości 0,5 % wynagrodzenia umownego brutto wymienionego w § 5 ust. 1 umowy za każdy dzień zwłoki</w:t>
      </w:r>
      <w:r w:rsidR="00382AC7">
        <w:rPr>
          <w:rFonts w:ascii="Times New Roman" w:hAnsi="Times New Roman" w:cs="Times New Roman"/>
          <w:sz w:val="24"/>
          <w:szCs w:val="24"/>
        </w:rPr>
        <w:t>;</w:t>
      </w:r>
    </w:p>
    <w:p w14:paraId="3004975D" w14:textId="77C494C3" w:rsidR="00630CE2" w:rsidRPr="005B14EC" w:rsidRDefault="00382AC7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naruszenia obowiązków w czasie pełnienia nadzoru autorskiego,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 ust. </w:t>
      </w:r>
      <w:r w:rsidR="00B94F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karę umowną w wysokości 0,5% wynagrodzenia brutto, określonego w § 5 ust.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rozpoczęty dzień zwłoki oraz za każde naruszenie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osobna.</w:t>
      </w:r>
    </w:p>
    <w:p w14:paraId="3B2F8D3F" w14:textId="77777777" w:rsidR="00630CE2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niedokonania potrącenia, Zamawiający wystawi notę księgową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terminem płatności 1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4 dni od dnia jej wystawienia.</w:t>
      </w:r>
    </w:p>
    <w:p w14:paraId="2A4A8826" w14:textId="77777777" w:rsidR="005B14EC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Umowie kary nie wyłączają możliwości dochodzenia przez Zamawiającego odszkodowania na zasadach ogólnych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Kodeksie cywilnym.</w:t>
      </w:r>
    </w:p>
    <w:p w14:paraId="0855E09E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6B376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przedmiotu Umowy</w:t>
      </w:r>
    </w:p>
    <w:p w14:paraId="6D6F9A32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6D7B5251" w14:textId="381975B5" w:rsidR="00DB6519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przedmiot Umowy, określony w § 1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formie: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1EBD5" w14:textId="08817BF7" w:rsidR="00DB6519" w:rsidRPr="00B14C02" w:rsidRDefault="00DB6519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PFU w wersji papierowej w </w:t>
      </w:r>
      <w:r w:rsidR="00966B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egz. i 1 egz. w wersji elektronicznej na nośniku danych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910E56" w14:textId="03B6FEC5" w:rsidR="00DB6519" w:rsidRDefault="00382AC7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B6519"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zawierający obliczenie planowanych kosztów prac projektowych i robót budowlanych określonych w PFU – w 2 egz. w wersji papierowej i 1 egz. w wersji elektronicznej na nośniku danych.</w:t>
      </w:r>
    </w:p>
    <w:p w14:paraId="20DFEFC8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przekazania przedmiotu Umowy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siedziba Zamawiającego.</w:t>
      </w:r>
    </w:p>
    <w:p w14:paraId="49FE8CC5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dołączy do przedmiotu Umowy wykaz opracowań oraz pisemne oświadczenie, że przedmiot Umowy jest zgodny z Umową, obowiązującymi przepisami i zasadami wiedzy technicznej oraz że jest kompletny z punktu widzenia celu,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ma służyć. W oświadczeniu zawarta będzie klauzula, że zapis cyfrowy przekazanych Zamawiającemu kopii jest zgodny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opracowaniami dostarczonymi w formie woluminów.</w:t>
      </w:r>
    </w:p>
    <w:p w14:paraId="456B357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3 dni roboczych od dnia otrzymania przedmiotu Umowy zaakceptuje go lub zgłosi do niego zastrzeżenia, odnotowując to w protokole odbioru. W takim przypadku Wykonawca, w terminie nie dłuższym niż 3 dni robocze, uwzględni zastrzeżenia i ponownie przedstawi Zamawiające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mu przedmiot Umowy do odbioru.</w:t>
      </w:r>
    </w:p>
    <w:p w14:paraId="3CEFC0A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przedstawicieli Stron protokół odbioru nie wyłącza odpowiedzialności odszkodowawczej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późniejszego ustalenia nienależytego wykonania przedmiotu Umowy, w szczególności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wad ukrytych. Odbiór bez zastrzeżeń przedmiotu Umowy niezgodnego z Umową nie oznacza akceptacji dla zmian przedmiotu Umowy.</w:t>
      </w:r>
    </w:p>
    <w:p w14:paraId="54BF4C2B" w14:textId="1AC78F8C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wzajemnie oświadczają, że dane osobowe udostępnione drugiej Stronie zgodnie z Umową lub w związku z jej realizacją, przetwarzane są przez każdą ze Stron na potrzeby wykonywania niniejszej Umowy, przez okres jej trwania, z uwzględnieniem ustawowych terminów przechowywania dokumentacji –w trybie i na zasadach określonych w rozporządzeniu Parlamentu Europejskiego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 związku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przetwarzaniem danych osobowych i w sprawie swobodnego przepływu takich danych oraz uchylenia dyrektywy 95/46/WE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(ogólne rozporządzenie o ochronie danych) (Dz. Urz. UE L 119 z</w:t>
      </w:r>
      <w:r w:rsidR="00306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4.5.2016, s.1,z późn.zm</w:t>
      </w:r>
      <w:r w:rsidR="003063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zwanym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„RODO”.</w:t>
      </w:r>
    </w:p>
    <w:p w14:paraId="49D9E49D" w14:textId="77777777" w:rsidR="00C0437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wykonywania wobec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udostępniła drugiej Stronie, obowiązków informacyjnych wynikających z art. 13 lub art. 14 RODO.</w:t>
      </w:r>
    </w:p>
    <w:p w14:paraId="47243074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przetwarzania danych osobowych zgodnie z powszechnie obowiązującymi przepisami prawa oraz postanowieniami niniejszej Umowy.</w:t>
      </w:r>
    </w:p>
    <w:p w14:paraId="5263AEAD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10933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autorskie</w:t>
      </w:r>
    </w:p>
    <w:p w14:paraId="553AC803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4B17F6CD" w14:textId="6EC8E967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o którym mowa w § 1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ochronie zgodnie z przepisami ustawy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4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1994 r. o </w:t>
      </w:r>
      <w:r w:rsidR="001A4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rawie autorskim i prawach pokrewnych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4F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94F44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63FCE6" w14:textId="77777777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 mu autorskie prawa majątkowe do wszystkich utworów sporządzonych w ramach realizacji przedmiotu Umowy. Prawa te nie są ograniczone prawami osób trzecich.</w:t>
      </w:r>
    </w:p>
    <w:p w14:paraId="23E9E902" w14:textId="4EB8917F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Zamawiającego, w ramach wynagrodzenia brutto, określonego w § 5 ust. 1, 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autorskich praw majątkowych wraz z wyłącznym prawem do wykonywania i zezwalania na wykonywanie praw zależnych do wszystkich utworów sporządzonych w ramach realizacji przedmiotu Umowy na następujących polach eksploatacji:</w:t>
      </w:r>
    </w:p>
    <w:p w14:paraId="5F9CC977" w14:textId="2EB396B7" w:rsidR="00630CE2" w:rsidRPr="00382AC7" w:rsidRDefault="002061C5" w:rsidP="00382AC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jakąkolwiek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techniką, w szczególności cy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frową w jakimkolwiek systemie;</w:t>
      </w:r>
    </w:p>
    <w:p w14:paraId="1CE9CEF9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jakąkolwiek techniką, w szczególności cyfrową w jakimkolwiek systemie,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tym także wprowadzanie do pamięci komputera;</w:t>
      </w:r>
    </w:p>
    <w:p w14:paraId="50B5D9C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zwielokrotnionych egzemplarzy do obrotu;</w:t>
      </w:r>
    </w:p>
    <w:p w14:paraId="6B70B7C1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użyczenie egzemplarzy;</w:t>
      </w:r>
    </w:p>
    <w:p w14:paraId="5E4648BE" w14:textId="271B27B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 całości lub we fragmentach w sieci informatycznej;</w:t>
      </w:r>
    </w:p>
    <w:p w14:paraId="496194F0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modyfikacja utworu i wprowadzanie w nim zmian, w tym za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osób trzecich, 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 stworzenia innego utworu;</w:t>
      </w:r>
    </w:p>
    <w:p w14:paraId="3F9B94F4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udzielania zezwolenia na rozpowszechnianie utworu w postaci opracowania (również po dokonaniu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zmiany lub modyfikacji);</w:t>
      </w:r>
    </w:p>
    <w:p w14:paraId="4EAE1F5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 osobom trzecim w celu sprawowania przez nie nadzoru nad wykonywaniem robót budowlanych, realizowanych na jej podstawie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F5507C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przez Zamawiającego lub przez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nne jednostki Skarbu Państwa;</w:t>
      </w:r>
    </w:p>
    <w:p w14:paraId="461D4C89" w14:textId="4E4B4987" w:rsidR="00296C47" w:rsidRPr="005B14EC" w:rsidRDefault="002061C5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i używania utworu, w innym zakresie wprost 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a potrzebnym do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celu, dla jakiego jest wykonywany przedmiot Umowy, określony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potrzebnym do prowadzenia postępowania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 wykonanie dokumentacji projektowej i na jej podstawie realizacji robót budowlanych w systemie „projektuj i buduj” pr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zez wybranego wykonawcę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0DF30B" w14:textId="480818D4" w:rsidR="00296C47" w:rsidRDefault="00B94F44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rzeniesienie praw, o których mowa w niniejszym paragrafie nastąpi z chwilą podpisania przez Strony protokołu odbioru bez zastrzeżeń i nie jest ograniczone pod względem celu rozpowszechniania utworu, ani też pod względem czasowym czy terytorialnym, a prawa te mogą być przenoszone na inne podmioty bez żadnych ograniczeń.</w:t>
      </w:r>
    </w:p>
    <w:p w14:paraId="4B31CD94" w14:textId="50FDE424" w:rsidR="00C0437C" w:rsidRPr="00382AC7" w:rsidRDefault="00382AC7" w:rsidP="00382A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brutto określonego w § 5 ust. 1 własność egzemplarzy utworu z chwilą podpisania protokołu odbioru.</w:t>
      </w:r>
    </w:p>
    <w:p w14:paraId="50A885D9" w14:textId="77777777" w:rsid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C2E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Zmiana umowy</w:t>
      </w:r>
    </w:p>
    <w:p w14:paraId="32F9E9EC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11</w:t>
      </w:r>
    </w:p>
    <w:p w14:paraId="388FC4E6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1. </w:t>
      </w:r>
      <w:r w:rsidRPr="005B14EC">
        <w:rPr>
          <w:rFonts w:ascii="Times New Roman" w:hAnsi="Times New Roman" w:cs="Times New Roman"/>
          <w:sz w:val="24"/>
          <w:szCs w:val="24"/>
        </w:rPr>
        <w:tab/>
        <w:t>Bez pisemnej zgody Zamawiającego Wykonawca nie jest uprawniony do przeniesienia wierzytelności wynikających z niniejszej umowy na rzecz osób trzecich.</w:t>
      </w:r>
    </w:p>
    <w:p w14:paraId="7E816DF0" w14:textId="77777777" w:rsidR="005B14EC" w:rsidRPr="005B14EC" w:rsidRDefault="005B14EC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2. </w:t>
      </w:r>
      <w:r w:rsidRPr="005B14EC">
        <w:rPr>
          <w:rFonts w:ascii="Times New Roman" w:hAnsi="Times New Roman" w:cs="Times New Roman"/>
          <w:sz w:val="24"/>
          <w:szCs w:val="24"/>
        </w:rPr>
        <w:tab/>
        <w:t>Każda zmiana niniejszej Umowy wymaga formy pisemnego aneksu – pod rygorem nieważności z wcześniejszym spisaniem protokołu konieczności.</w:t>
      </w:r>
    </w:p>
    <w:p w14:paraId="46638DD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45627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4DF8EF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12</w:t>
      </w:r>
    </w:p>
    <w:p w14:paraId="2F7CF08D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672521FE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Wykonawcy nie będzie przysługiwało prawo odstąpienia od umowy na zasadach określonych w art. 395 ustawy z dnia 23 kwietnia 1964 r. Kodeks cywilny.</w:t>
      </w:r>
    </w:p>
    <w:p w14:paraId="16960623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Odstąpienie od umowy powinno nastąpić w formie pisemnej.</w:t>
      </w:r>
    </w:p>
    <w:p w14:paraId="14761FA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AA62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1FA1B1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§ 13</w:t>
      </w:r>
    </w:p>
    <w:p w14:paraId="42EEF323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14:paraId="63F26A1E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inne obowiązujące przepisy prawa.</w:t>
      </w:r>
    </w:p>
    <w:p w14:paraId="65DDEA05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Umowę niniejszą sporządzono w trzech jednobrzmiących egzemplarzach, każdy na prawach oryginału, dwa egzemplarze dla Zamawiającego, jeden egzemplarz dla Wykonawcy.</w:t>
      </w:r>
    </w:p>
    <w:p w14:paraId="5FA235F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91402" w14:textId="77777777" w:rsidR="00FF6A39" w:rsidRDefault="00FF6A39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A616B" w14:textId="77777777" w:rsidR="00FF6A39" w:rsidRDefault="00FF6A39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D12A7" w14:textId="4C0FE40E" w:rsidR="00296C47" w:rsidRDefault="002061C5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6462B724" w14:textId="3A18C54F" w:rsidR="00FF6A39" w:rsidRDefault="00FF6A39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62A62" w14:textId="77777777" w:rsidR="00FF6A39" w:rsidRPr="005B14EC" w:rsidRDefault="00FF6A39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18D4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592F7" w14:textId="77777777" w:rsidR="00296C47" w:rsidRPr="005B14EC" w:rsidRDefault="00296C47" w:rsidP="00FF6A3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96C47" w:rsidRPr="005B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76D3" w14:textId="77777777" w:rsidR="00B720A8" w:rsidRDefault="00B720A8" w:rsidP="00B720A8">
      <w:pPr>
        <w:spacing w:after="0" w:line="240" w:lineRule="auto"/>
      </w:pPr>
      <w:r>
        <w:separator/>
      </w:r>
    </w:p>
  </w:endnote>
  <w:endnote w:type="continuationSeparator" w:id="0">
    <w:p w14:paraId="7AF8D9FE" w14:textId="77777777" w:rsidR="00B720A8" w:rsidRDefault="00B720A8" w:rsidP="00B7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97B6" w14:textId="77777777" w:rsidR="00B720A8" w:rsidRDefault="00B720A8" w:rsidP="00B720A8">
      <w:pPr>
        <w:spacing w:after="0" w:line="240" w:lineRule="auto"/>
      </w:pPr>
      <w:r>
        <w:separator/>
      </w:r>
    </w:p>
  </w:footnote>
  <w:footnote w:type="continuationSeparator" w:id="0">
    <w:p w14:paraId="1B157F84" w14:textId="77777777" w:rsidR="00B720A8" w:rsidRDefault="00B720A8" w:rsidP="00B7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6BA"/>
    <w:multiLevelType w:val="hybridMultilevel"/>
    <w:tmpl w:val="09BA6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0D6A57"/>
    <w:multiLevelType w:val="hybridMultilevel"/>
    <w:tmpl w:val="A5AE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5F5"/>
    <w:multiLevelType w:val="hybridMultilevel"/>
    <w:tmpl w:val="7DC8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76C08"/>
    <w:multiLevelType w:val="hybridMultilevel"/>
    <w:tmpl w:val="3F3A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22F18"/>
    <w:multiLevelType w:val="hybridMultilevel"/>
    <w:tmpl w:val="B0AC2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777AC"/>
    <w:multiLevelType w:val="hybridMultilevel"/>
    <w:tmpl w:val="32901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241563"/>
    <w:multiLevelType w:val="hybridMultilevel"/>
    <w:tmpl w:val="FCEE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331135"/>
    <w:multiLevelType w:val="hybridMultilevel"/>
    <w:tmpl w:val="75523AEA"/>
    <w:lvl w:ilvl="0" w:tplc="98AC9B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C07F0"/>
    <w:multiLevelType w:val="multilevel"/>
    <w:tmpl w:val="5D8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3" w15:restartNumberingAfterBreak="0">
    <w:nsid w:val="349E4EE6"/>
    <w:multiLevelType w:val="hybridMultilevel"/>
    <w:tmpl w:val="76FE534A"/>
    <w:lvl w:ilvl="0" w:tplc="04150011">
      <w:start w:val="1"/>
      <w:numFmt w:val="decimal"/>
      <w:lvlText w:val="%1)"/>
      <w:lvlJc w:val="left"/>
      <w:pPr>
        <w:ind w:left="742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3B6B38E0"/>
    <w:multiLevelType w:val="hybridMultilevel"/>
    <w:tmpl w:val="AFF007E6"/>
    <w:lvl w:ilvl="0" w:tplc="1A023F3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42794E4B"/>
    <w:multiLevelType w:val="hybridMultilevel"/>
    <w:tmpl w:val="BF9EB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072FA"/>
    <w:multiLevelType w:val="hybridMultilevel"/>
    <w:tmpl w:val="7890B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7498F"/>
    <w:multiLevelType w:val="multilevel"/>
    <w:tmpl w:val="248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558F8"/>
    <w:multiLevelType w:val="hybridMultilevel"/>
    <w:tmpl w:val="A55C5F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81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00133"/>
    <w:multiLevelType w:val="hybridMultilevel"/>
    <w:tmpl w:val="753E4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675C2"/>
    <w:multiLevelType w:val="hybridMultilevel"/>
    <w:tmpl w:val="E25C979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762CE"/>
    <w:multiLevelType w:val="hybridMultilevel"/>
    <w:tmpl w:val="965E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407F2"/>
    <w:multiLevelType w:val="hybridMultilevel"/>
    <w:tmpl w:val="C4A21B50"/>
    <w:lvl w:ilvl="0" w:tplc="0F047B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52DAC"/>
    <w:multiLevelType w:val="hybridMultilevel"/>
    <w:tmpl w:val="CAF0DE1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C01DB2"/>
    <w:multiLevelType w:val="hybridMultilevel"/>
    <w:tmpl w:val="A6D6FAE0"/>
    <w:lvl w:ilvl="0" w:tplc="2F72B5E4">
      <w:start w:val="1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608968229">
    <w:abstractNumId w:val="26"/>
  </w:num>
  <w:num w:numId="2" w16cid:durableId="2053841381">
    <w:abstractNumId w:val="11"/>
  </w:num>
  <w:num w:numId="3" w16cid:durableId="106700126">
    <w:abstractNumId w:val="25"/>
  </w:num>
  <w:num w:numId="4" w16cid:durableId="2032946580">
    <w:abstractNumId w:val="27"/>
  </w:num>
  <w:num w:numId="5" w16cid:durableId="1030838037">
    <w:abstractNumId w:val="4"/>
  </w:num>
  <w:num w:numId="6" w16cid:durableId="1119296595">
    <w:abstractNumId w:val="24"/>
  </w:num>
  <w:num w:numId="7" w16cid:durableId="1904825106">
    <w:abstractNumId w:val="20"/>
  </w:num>
  <w:num w:numId="8" w16cid:durableId="1525244069">
    <w:abstractNumId w:val="15"/>
  </w:num>
  <w:num w:numId="9" w16cid:durableId="1553158215">
    <w:abstractNumId w:val="8"/>
  </w:num>
  <w:num w:numId="10" w16cid:durableId="963465150">
    <w:abstractNumId w:val="5"/>
  </w:num>
  <w:num w:numId="11" w16cid:durableId="2061708474">
    <w:abstractNumId w:val="6"/>
  </w:num>
  <w:num w:numId="12" w16cid:durableId="386027616">
    <w:abstractNumId w:val="0"/>
  </w:num>
  <w:num w:numId="13" w16cid:durableId="1336691167">
    <w:abstractNumId w:val="10"/>
  </w:num>
  <w:num w:numId="14" w16cid:durableId="1459178348">
    <w:abstractNumId w:val="3"/>
  </w:num>
  <w:num w:numId="15" w16cid:durableId="614681317">
    <w:abstractNumId w:val="22"/>
  </w:num>
  <w:num w:numId="16" w16cid:durableId="745105639">
    <w:abstractNumId w:val="23"/>
  </w:num>
  <w:num w:numId="17" w16cid:durableId="1771312473">
    <w:abstractNumId w:val="7"/>
  </w:num>
  <w:num w:numId="18" w16cid:durableId="679743299">
    <w:abstractNumId w:val="9"/>
  </w:num>
  <w:num w:numId="19" w16cid:durableId="672680064">
    <w:abstractNumId w:val="18"/>
  </w:num>
  <w:num w:numId="20" w16cid:durableId="753284041">
    <w:abstractNumId w:val="17"/>
  </w:num>
  <w:num w:numId="21" w16cid:durableId="21395668">
    <w:abstractNumId w:val="14"/>
  </w:num>
  <w:num w:numId="22" w16cid:durableId="622425186">
    <w:abstractNumId w:val="1"/>
  </w:num>
  <w:num w:numId="23" w16cid:durableId="1835602586">
    <w:abstractNumId w:val="2"/>
  </w:num>
  <w:num w:numId="24" w16cid:durableId="332071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942265">
    <w:abstractNumId w:val="12"/>
  </w:num>
  <w:num w:numId="26" w16cid:durableId="537622528">
    <w:abstractNumId w:val="21"/>
  </w:num>
  <w:num w:numId="27" w16cid:durableId="1765998726">
    <w:abstractNumId w:val="19"/>
  </w:num>
  <w:num w:numId="28" w16cid:durableId="1312295786">
    <w:abstractNumId w:val="28"/>
  </w:num>
  <w:num w:numId="29" w16cid:durableId="850775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C5"/>
    <w:rsid w:val="00091F33"/>
    <w:rsid w:val="000C4995"/>
    <w:rsid w:val="000D61AC"/>
    <w:rsid w:val="00111038"/>
    <w:rsid w:val="00120CE0"/>
    <w:rsid w:val="001475D1"/>
    <w:rsid w:val="001A4988"/>
    <w:rsid w:val="001B35AB"/>
    <w:rsid w:val="001C44EC"/>
    <w:rsid w:val="001E0040"/>
    <w:rsid w:val="002061C5"/>
    <w:rsid w:val="002100E8"/>
    <w:rsid w:val="00243B33"/>
    <w:rsid w:val="002917AC"/>
    <w:rsid w:val="00296C47"/>
    <w:rsid w:val="002E299B"/>
    <w:rsid w:val="002E6278"/>
    <w:rsid w:val="003063D9"/>
    <w:rsid w:val="003152CE"/>
    <w:rsid w:val="003167B8"/>
    <w:rsid w:val="00344695"/>
    <w:rsid w:val="00350518"/>
    <w:rsid w:val="00382AC7"/>
    <w:rsid w:val="00497475"/>
    <w:rsid w:val="004F2948"/>
    <w:rsid w:val="00540AD6"/>
    <w:rsid w:val="00577D6A"/>
    <w:rsid w:val="00590C20"/>
    <w:rsid w:val="005B14EC"/>
    <w:rsid w:val="005C16A6"/>
    <w:rsid w:val="00630CE2"/>
    <w:rsid w:val="00635D67"/>
    <w:rsid w:val="00656680"/>
    <w:rsid w:val="00657E61"/>
    <w:rsid w:val="00724A74"/>
    <w:rsid w:val="00777A37"/>
    <w:rsid w:val="007B5879"/>
    <w:rsid w:val="007F27CB"/>
    <w:rsid w:val="00813ED9"/>
    <w:rsid w:val="0085499A"/>
    <w:rsid w:val="00880626"/>
    <w:rsid w:val="008957FD"/>
    <w:rsid w:val="00943073"/>
    <w:rsid w:val="00966BCB"/>
    <w:rsid w:val="00982C22"/>
    <w:rsid w:val="009A5FA8"/>
    <w:rsid w:val="009D4F24"/>
    <w:rsid w:val="009F1E0E"/>
    <w:rsid w:val="00A72A67"/>
    <w:rsid w:val="00A80637"/>
    <w:rsid w:val="00AE71B8"/>
    <w:rsid w:val="00AF5F0B"/>
    <w:rsid w:val="00B63AB0"/>
    <w:rsid w:val="00B720A8"/>
    <w:rsid w:val="00B755E8"/>
    <w:rsid w:val="00B94F44"/>
    <w:rsid w:val="00BA2A20"/>
    <w:rsid w:val="00BD3ED4"/>
    <w:rsid w:val="00C0437C"/>
    <w:rsid w:val="00C17252"/>
    <w:rsid w:val="00C17BE5"/>
    <w:rsid w:val="00CD089C"/>
    <w:rsid w:val="00D26B99"/>
    <w:rsid w:val="00D70599"/>
    <w:rsid w:val="00D715DA"/>
    <w:rsid w:val="00DB6519"/>
    <w:rsid w:val="00DB6662"/>
    <w:rsid w:val="00DE1F32"/>
    <w:rsid w:val="00E21420"/>
    <w:rsid w:val="00E65FEC"/>
    <w:rsid w:val="00F12F1C"/>
    <w:rsid w:val="00F40CE3"/>
    <w:rsid w:val="00F60EC5"/>
    <w:rsid w:val="00F64D82"/>
    <w:rsid w:val="00FD3A9E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844"/>
  <w15:chartTrackingRefBased/>
  <w15:docId w15:val="{28110BB5-7394-48AD-ABE2-EC10E12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1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61C5"/>
    <w:rPr>
      <w:color w:val="800080"/>
      <w:u w:val="single"/>
    </w:rPr>
  </w:style>
  <w:style w:type="paragraph" w:styleId="Bezodstpw">
    <w:name w:val="No Spacing"/>
    <w:qFormat/>
    <w:rsid w:val="002061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Akapit z listą 1,BulletC,A_wyliczenie,K-P_odwolanie,Akapit z listą5,maz_wyliczenie,opis dzialania,CW_Lista,Akapit z listą BS,Numerowanie,L1,Chorzów - Akapit z listą,normalny tekst,2 heading,Asia 2  Akapit z listą,tekst normalny"/>
    <w:basedOn w:val="Normalny"/>
    <w:link w:val="AkapitzlistZnak"/>
    <w:uiPriority w:val="1"/>
    <w:qFormat/>
    <w:rsid w:val="00C17252"/>
    <w:pPr>
      <w:ind w:left="720"/>
      <w:contextualSpacing/>
    </w:pPr>
  </w:style>
  <w:style w:type="table" w:styleId="Tabela-Siatka">
    <w:name w:val="Table Grid"/>
    <w:basedOn w:val="Standardowy"/>
    <w:uiPriority w:val="59"/>
    <w:rsid w:val="0031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635D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27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F27CB"/>
  </w:style>
  <w:style w:type="paragraph" w:customStyle="1" w:styleId="mainpub">
    <w:name w:val="mainpub"/>
    <w:basedOn w:val="Normalny"/>
    <w:rsid w:val="007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0A8"/>
  </w:style>
  <w:style w:type="paragraph" w:styleId="Stopka">
    <w:name w:val="footer"/>
    <w:basedOn w:val="Normalny"/>
    <w:link w:val="StopkaZnak"/>
    <w:uiPriority w:val="99"/>
    <w:unhideWhenUsed/>
    <w:rsid w:val="00B7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0A8"/>
  </w:style>
  <w:style w:type="character" w:customStyle="1" w:styleId="AkapitzlistZnak">
    <w:name w:val="Akapit z listą Znak"/>
    <w:aliases w:val="Akapit z listą 1 Znak,BulletC Znak,A_wyliczenie Znak,K-P_odwolanie Znak,Akapit z listą5 Znak,maz_wyliczenie Znak,opis dzialania Znak,CW_Lista Znak,Akapit z listą BS Znak,Numerowanie Znak,L1 Znak,Chorzów - Akapit z listą Znak"/>
    <w:basedOn w:val="Domylnaczcionkaakapitu"/>
    <w:link w:val="Akapitzlist"/>
    <w:uiPriority w:val="1"/>
    <w:qFormat/>
    <w:locked/>
    <w:rsid w:val="0035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bxgay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bxgay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3282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Sławomir Płaneta</cp:lastModifiedBy>
  <cp:revision>2</cp:revision>
  <cp:lastPrinted>2024-03-19T09:23:00Z</cp:lastPrinted>
  <dcterms:created xsi:type="dcterms:W3CDTF">2024-05-08T08:59:00Z</dcterms:created>
  <dcterms:modified xsi:type="dcterms:W3CDTF">2024-05-08T08:59:00Z</dcterms:modified>
</cp:coreProperties>
</file>